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F7C98" w14:textId="5CE2FED6" w:rsidR="00182E50" w:rsidRDefault="00182E50" w:rsidP="00182E50">
      <w:pPr>
        <w:jc w:val="center"/>
        <w:rPr>
          <w:b/>
          <w:bCs/>
        </w:rPr>
      </w:pPr>
      <w:r>
        <w:rPr>
          <w:b/>
          <w:bCs/>
        </w:rPr>
        <w:t>ASCC Themes II Subcommittee</w:t>
      </w:r>
    </w:p>
    <w:p w14:paraId="2AF93418" w14:textId="3A266CEA" w:rsidR="00182E50" w:rsidRDefault="00495359" w:rsidP="00182E50">
      <w:pPr>
        <w:jc w:val="center"/>
      </w:pPr>
      <w:r>
        <w:t>Unapproved</w:t>
      </w:r>
      <w:r w:rsidR="00182E50">
        <w:t xml:space="preserve"> Minutes</w:t>
      </w:r>
    </w:p>
    <w:p w14:paraId="367BA104" w14:textId="07B275F0" w:rsidR="00182E50" w:rsidRDefault="00182E50" w:rsidP="00182E50">
      <w:r>
        <w:t>Friday, February 14</w:t>
      </w:r>
      <w:r w:rsidRPr="00182E50">
        <w:rPr>
          <w:vertAlign w:val="superscript"/>
        </w:rPr>
        <w:t>th</w:t>
      </w:r>
      <w:r>
        <w:t xml:space="preserve">, </w:t>
      </w:r>
      <w:proofErr w:type="gramStart"/>
      <w:r>
        <w:t>2025</w:t>
      </w:r>
      <w:proofErr w:type="gramEnd"/>
      <w:r>
        <w:tab/>
      </w:r>
      <w:r>
        <w:tab/>
      </w:r>
      <w:r>
        <w:tab/>
      </w:r>
      <w:r>
        <w:tab/>
      </w:r>
      <w:r>
        <w:tab/>
      </w:r>
      <w:r>
        <w:tab/>
      </w:r>
      <w:r>
        <w:tab/>
        <w:t xml:space="preserve">       2:30PM – 4:00PM</w:t>
      </w:r>
    </w:p>
    <w:p w14:paraId="4C7D7FB2" w14:textId="5F5D3E41" w:rsidR="00182E50" w:rsidRDefault="00182E50" w:rsidP="00182E50">
      <w:proofErr w:type="spellStart"/>
      <w:r>
        <w:t>CarmenZoom</w:t>
      </w:r>
      <w:proofErr w:type="spellEnd"/>
    </w:p>
    <w:p w14:paraId="463FD6BC" w14:textId="77777777" w:rsidR="00182E50" w:rsidRDefault="00182E50" w:rsidP="00182E50"/>
    <w:p w14:paraId="02A12866" w14:textId="0F154540" w:rsidR="00182E50" w:rsidRDefault="00182E50" w:rsidP="00182E50">
      <w:r>
        <w:rPr>
          <w:b/>
          <w:bCs/>
        </w:rPr>
        <w:t xml:space="preserve">Attendees: </w:t>
      </w:r>
      <w:r>
        <w:t xml:space="preserve">Conroy, Cravens-Brown, Gregoire, Hilty, Ottesen, Palazzi, Tuxbury-Gleissner, Vankeerbergen </w:t>
      </w:r>
    </w:p>
    <w:p w14:paraId="48043EB1" w14:textId="77777777" w:rsidR="00182E50" w:rsidRDefault="00182E50" w:rsidP="00182E50"/>
    <w:p w14:paraId="3E0018AB" w14:textId="53DE35E7" w:rsidR="00182E50" w:rsidRDefault="00182E50" w:rsidP="00182E50">
      <w:pPr>
        <w:pStyle w:val="ListParagraph"/>
        <w:numPr>
          <w:ilvl w:val="0"/>
          <w:numId w:val="1"/>
        </w:numPr>
      </w:pPr>
      <w:r>
        <w:t>Approval of 01/31/2025 Minutes</w:t>
      </w:r>
    </w:p>
    <w:p w14:paraId="782C41D6" w14:textId="55DD882D" w:rsidR="00182E50" w:rsidRDefault="00182E50" w:rsidP="00182E50">
      <w:pPr>
        <w:pStyle w:val="ListParagraph"/>
        <w:numPr>
          <w:ilvl w:val="1"/>
          <w:numId w:val="1"/>
        </w:numPr>
      </w:pPr>
      <w:r>
        <w:rPr>
          <w:b/>
          <w:bCs/>
        </w:rPr>
        <w:t xml:space="preserve">Tabled </w:t>
      </w:r>
    </w:p>
    <w:p w14:paraId="49004FC8" w14:textId="0DA69009" w:rsidR="00182E50" w:rsidRDefault="00182E50" w:rsidP="00182E50">
      <w:pPr>
        <w:pStyle w:val="ListParagraph"/>
        <w:numPr>
          <w:ilvl w:val="0"/>
          <w:numId w:val="1"/>
        </w:numPr>
      </w:pPr>
      <w:r>
        <w:t xml:space="preserve">ASC 3120 (new course requesting GEN Theme: Citizenship for a Diverse and Just World) (Previously approved by Theme Advisory Group) (Return) </w:t>
      </w:r>
    </w:p>
    <w:p w14:paraId="2830B9E2" w14:textId="179217AF" w:rsidR="00182E50" w:rsidRDefault="00182E50" w:rsidP="00182E50">
      <w:pPr>
        <w:pStyle w:val="ListParagraph"/>
        <w:numPr>
          <w:ilvl w:val="1"/>
          <w:numId w:val="1"/>
        </w:numPr>
      </w:pPr>
      <w:r>
        <w:t>Themes Subcommittee</w:t>
      </w:r>
    </w:p>
    <w:p w14:paraId="463DBED1" w14:textId="417D089F" w:rsidR="00182E50" w:rsidRDefault="00182E50" w:rsidP="00182E50">
      <w:pPr>
        <w:pStyle w:val="ListParagraph"/>
        <w:numPr>
          <w:ilvl w:val="2"/>
          <w:numId w:val="1"/>
        </w:numPr>
      </w:pPr>
      <w:r>
        <w:t xml:space="preserve">Ottesen, Gregoire, </w:t>
      </w:r>
      <w:r>
        <w:rPr>
          <w:b/>
          <w:bCs/>
        </w:rPr>
        <w:t xml:space="preserve">approved </w:t>
      </w:r>
      <w:r>
        <w:t xml:space="preserve">with </w:t>
      </w:r>
      <w:r>
        <w:rPr>
          <w:b/>
          <w:bCs/>
        </w:rPr>
        <w:t xml:space="preserve">one abstention </w:t>
      </w:r>
    </w:p>
    <w:p w14:paraId="1846E881" w14:textId="35FEEE5C" w:rsidR="00182E50" w:rsidRDefault="00182E50" w:rsidP="00182E50">
      <w:pPr>
        <w:pStyle w:val="ListParagraph"/>
        <w:numPr>
          <w:ilvl w:val="0"/>
          <w:numId w:val="1"/>
        </w:numPr>
      </w:pPr>
      <w:r>
        <w:t xml:space="preserve">Public Health: Environmental Health Sciences 4325 (existing course approved for 100% DL; requesting GEN Theme: Sustainability) </w:t>
      </w:r>
    </w:p>
    <w:p w14:paraId="38833814" w14:textId="5D2F34C7" w:rsidR="00182E50" w:rsidRDefault="00182E50" w:rsidP="00182E50">
      <w:pPr>
        <w:pStyle w:val="ListParagraph"/>
        <w:numPr>
          <w:ilvl w:val="1"/>
          <w:numId w:val="1"/>
        </w:numPr>
      </w:pPr>
      <w:r>
        <w:t>Theme Advisory Group: Sustainability</w:t>
      </w:r>
    </w:p>
    <w:p w14:paraId="1F0CB456" w14:textId="77027511" w:rsidR="00182E50" w:rsidRPr="00182E50" w:rsidRDefault="00182E50" w:rsidP="00182E50">
      <w:pPr>
        <w:pStyle w:val="ListParagraph"/>
        <w:numPr>
          <w:ilvl w:val="2"/>
          <w:numId w:val="1"/>
        </w:numPr>
      </w:pPr>
      <w:r>
        <w:rPr>
          <w:i/>
          <w:iCs/>
        </w:rPr>
        <w:t>The reviewing faculty recommend including explicit consideration of the sustainability dimensions as describe</w:t>
      </w:r>
      <w:r w:rsidR="00191C1D">
        <w:rPr>
          <w:i/>
          <w:iCs/>
        </w:rPr>
        <w:t>d by</w:t>
      </w:r>
      <w:r>
        <w:rPr>
          <w:i/>
          <w:iCs/>
        </w:rPr>
        <w:t xml:space="preserve"> the theme context (human-natural systems; environmental and earth systems; economy and governance; society and culture; engineering, technology and design; and health and well-being), especially given that students (as described in the course module calendar, page 1) are linked</w:t>
      </w:r>
      <w:r w:rsidR="00191C1D">
        <w:rPr>
          <w:i/>
          <w:iCs/>
        </w:rPr>
        <w:t xml:space="preserve"> to</w:t>
      </w:r>
      <w:r>
        <w:rPr>
          <w:i/>
          <w:iCs/>
        </w:rPr>
        <w:t xml:space="preserve"> and required to view the Ohio State Sustainability Institute website. They believe this would be an easy addition given that many of the dimensions are part of the course topics and discussions already. </w:t>
      </w:r>
    </w:p>
    <w:p w14:paraId="41D3F751" w14:textId="12CC2D92" w:rsidR="00182E50" w:rsidRDefault="00182E50" w:rsidP="00182E50">
      <w:pPr>
        <w:pStyle w:val="ListParagraph"/>
        <w:numPr>
          <w:ilvl w:val="2"/>
          <w:numId w:val="1"/>
        </w:numPr>
      </w:pPr>
      <w:r>
        <w:rPr>
          <w:b/>
          <w:bCs/>
        </w:rPr>
        <w:t xml:space="preserve">Approved </w:t>
      </w:r>
      <w:r>
        <w:t xml:space="preserve">with </w:t>
      </w:r>
      <w:r>
        <w:rPr>
          <w:i/>
          <w:iCs/>
        </w:rPr>
        <w:t xml:space="preserve">one recommendation </w:t>
      </w:r>
      <w:r>
        <w:t xml:space="preserve">(in italics above) </w:t>
      </w:r>
    </w:p>
    <w:p w14:paraId="2C2AC760" w14:textId="3D53A283" w:rsidR="00182E50" w:rsidRDefault="00182E50" w:rsidP="00182E50">
      <w:pPr>
        <w:pStyle w:val="ListParagraph"/>
        <w:numPr>
          <w:ilvl w:val="1"/>
          <w:numId w:val="1"/>
        </w:numPr>
      </w:pPr>
      <w:r>
        <w:t>Themes Subcommittee</w:t>
      </w:r>
    </w:p>
    <w:p w14:paraId="0D0B3C25" w14:textId="22A1423E" w:rsidR="00182E50" w:rsidRPr="00724495" w:rsidRDefault="00724495" w:rsidP="00182E50">
      <w:pPr>
        <w:pStyle w:val="ListParagraph"/>
        <w:numPr>
          <w:ilvl w:val="2"/>
          <w:numId w:val="1"/>
        </w:numPr>
      </w:pPr>
      <w:r>
        <w:rPr>
          <w:i/>
          <w:iCs/>
        </w:rPr>
        <w:t xml:space="preserve">The reviewing faculty recommend providing information within the course syllabus about when the creative project (syllabus page 8) is due, as currently it is unclear when students are expected to complete this project. </w:t>
      </w:r>
    </w:p>
    <w:p w14:paraId="347C0DFF" w14:textId="67A37F6D" w:rsidR="00724495" w:rsidRPr="00724495" w:rsidRDefault="00724495" w:rsidP="00182E50">
      <w:pPr>
        <w:pStyle w:val="ListParagraph"/>
        <w:numPr>
          <w:ilvl w:val="2"/>
          <w:numId w:val="1"/>
        </w:numPr>
      </w:pPr>
      <w:r>
        <w:rPr>
          <w:i/>
          <w:iCs/>
        </w:rPr>
        <w:lastRenderedPageBreak/>
        <w:t xml:space="preserve">The reviewing faculty recommend providing additional information in the course syllabus regarding the creative project, as currently they feel as if the assignment description is vague (syllabus page 8). What sorts of materials will students be expected to create? While they recognize that the assignment description currently says that “You can use a TED talk, infographic, homemade video, or other creative work”, they believe it would be beneficial to students to have more firm guidance on the project. </w:t>
      </w:r>
    </w:p>
    <w:p w14:paraId="208570D5" w14:textId="27C04A3B" w:rsidR="00724495" w:rsidRPr="00724495" w:rsidRDefault="00724495" w:rsidP="00182E50">
      <w:pPr>
        <w:pStyle w:val="ListParagraph"/>
        <w:numPr>
          <w:ilvl w:val="2"/>
          <w:numId w:val="1"/>
        </w:numPr>
      </w:pPr>
      <w:r>
        <w:rPr>
          <w:i/>
          <w:iCs/>
        </w:rPr>
        <w:t xml:space="preserve">The reviewing faculty recommend providing additional information throughout the course syllabus that describes how the research paper milestones are going to be scaffolded to support student writing and research (syllabus pages 7-8). Currently, it is unclear what feedback students will be receiving from the course instructor as they complete each of the five identified milestones. </w:t>
      </w:r>
    </w:p>
    <w:p w14:paraId="092EC065" w14:textId="42A27D01" w:rsidR="00724495" w:rsidRPr="00182E50" w:rsidRDefault="00724495" w:rsidP="00182E50">
      <w:pPr>
        <w:pStyle w:val="ListParagraph"/>
        <w:numPr>
          <w:ilvl w:val="2"/>
          <w:numId w:val="1"/>
        </w:numPr>
      </w:pPr>
      <w:r>
        <w:t xml:space="preserve">Palazzi, Gregoire, </w:t>
      </w:r>
      <w:r>
        <w:rPr>
          <w:b/>
          <w:bCs/>
        </w:rPr>
        <w:t xml:space="preserve">unanimously approved </w:t>
      </w:r>
      <w:r>
        <w:t xml:space="preserve">with </w:t>
      </w:r>
      <w:r>
        <w:rPr>
          <w:i/>
          <w:iCs/>
        </w:rPr>
        <w:t xml:space="preserve">three recommendations </w:t>
      </w:r>
      <w:r>
        <w:t xml:space="preserve">(in italics above) </w:t>
      </w:r>
    </w:p>
    <w:sectPr w:rsidR="00724495" w:rsidRPr="00182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B5662"/>
    <w:multiLevelType w:val="hybridMultilevel"/>
    <w:tmpl w:val="FDD0D78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55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50"/>
    <w:rsid w:val="00182E50"/>
    <w:rsid w:val="00191C1D"/>
    <w:rsid w:val="00495359"/>
    <w:rsid w:val="005305F4"/>
    <w:rsid w:val="00724495"/>
    <w:rsid w:val="0080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23EA"/>
  <w15:chartTrackingRefBased/>
  <w15:docId w15:val="{A26888E8-D673-4BCB-8FA4-4092C4E3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E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E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E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E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E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E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E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E50"/>
    <w:rPr>
      <w:rFonts w:eastAsiaTheme="majorEastAsia" w:cstheme="majorBidi"/>
      <w:color w:val="272727" w:themeColor="text1" w:themeTint="D8"/>
    </w:rPr>
  </w:style>
  <w:style w:type="paragraph" w:styleId="Title">
    <w:name w:val="Title"/>
    <w:basedOn w:val="Normal"/>
    <w:next w:val="Normal"/>
    <w:link w:val="TitleChar"/>
    <w:uiPriority w:val="10"/>
    <w:qFormat/>
    <w:rsid w:val="00182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E50"/>
    <w:pPr>
      <w:spacing w:before="160"/>
      <w:jc w:val="center"/>
    </w:pPr>
    <w:rPr>
      <w:i/>
      <w:iCs/>
      <w:color w:val="404040" w:themeColor="text1" w:themeTint="BF"/>
    </w:rPr>
  </w:style>
  <w:style w:type="character" w:customStyle="1" w:styleId="QuoteChar">
    <w:name w:val="Quote Char"/>
    <w:basedOn w:val="DefaultParagraphFont"/>
    <w:link w:val="Quote"/>
    <w:uiPriority w:val="29"/>
    <w:rsid w:val="00182E50"/>
    <w:rPr>
      <w:i/>
      <w:iCs/>
      <w:color w:val="404040" w:themeColor="text1" w:themeTint="BF"/>
    </w:rPr>
  </w:style>
  <w:style w:type="paragraph" w:styleId="ListParagraph">
    <w:name w:val="List Paragraph"/>
    <w:basedOn w:val="Normal"/>
    <w:uiPriority w:val="34"/>
    <w:qFormat/>
    <w:rsid w:val="00182E50"/>
    <w:pPr>
      <w:ind w:left="720"/>
      <w:contextualSpacing/>
    </w:pPr>
  </w:style>
  <w:style w:type="character" w:styleId="IntenseEmphasis">
    <w:name w:val="Intense Emphasis"/>
    <w:basedOn w:val="DefaultParagraphFont"/>
    <w:uiPriority w:val="21"/>
    <w:qFormat/>
    <w:rsid w:val="00182E50"/>
    <w:rPr>
      <w:i/>
      <w:iCs/>
      <w:color w:val="0F4761" w:themeColor="accent1" w:themeShade="BF"/>
    </w:rPr>
  </w:style>
  <w:style w:type="paragraph" w:styleId="IntenseQuote">
    <w:name w:val="Intense Quote"/>
    <w:basedOn w:val="Normal"/>
    <w:next w:val="Normal"/>
    <w:link w:val="IntenseQuoteChar"/>
    <w:uiPriority w:val="30"/>
    <w:qFormat/>
    <w:rsid w:val="00182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E50"/>
    <w:rPr>
      <w:i/>
      <w:iCs/>
      <w:color w:val="0F4761" w:themeColor="accent1" w:themeShade="BF"/>
    </w:rPr>
  </w:style>
  <w:style w:type="character" w:styleId="IntenseReference">
    <w:name w:val="Intense Reference"/>
    <w:basedOn w:val="DefaultParagraphFont"/>
    <w:uiPriority w:val="32"/>
    <w:qFormat/>
    <w:rsid w:val="00182E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2025-02-21T22:17:00Z</dcterms:created>
  <dcterms:modified xsi:type="dcterms:W3CDTF">2025-02-21T22:17:00Z</dcterms:modified>
</cp:coreProperties>
</file>